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6F0" w:rsidRDefault="00F656F0" w:rsidP="00F656F0">
      <w:pPr>
        <w:pStyle w:val="Oberzeile"/>
        <w:spacing w:after="240" w:line="200" w:lineRule="atLeast"/>
        <w:rPr>
          <w:rFonts w:cs="Arial"/>
        </w:rPr>
      </w:pPr>
      <w:r>
        <w:rPr>
          <w:rFonts w:cs="Arial"/>
        </w:rPr>
        <w:t>Handwerkerkompressor der Baureihe Classic</w:t>
      </w:r>
    </w:p>
    <w:p w:rsidR="00F656F0" w:rsidRDefault="00F656F0" w:rsidP="00F656F0">
      <w:pPr>
        <w:pStyle w:val="berschrift"/>
      </w:pPr>
      <w:r>
        <w:t>Leistungsstarke Druckluft-Mobile</w:t>
      </w:r>
    </w:p>
    <w:p w:rsidR="00F656F0" w:rsidRDefault="00F656F0" w:rsidP="00F656F0">
      <w:pPr>
        <w:pStyle w:val="Vorspann"/>
      </w:pPr>
      <w:r>
        <w:t xml:space="preserve">Für zahlreiche mobile Handwerksarbeiten ist ein leistungsstarker, verlässlicher und langlebiger Druckluft-Lieferant unerlässlich. Darüber hinaus sollte er natürlich möglichst wirtschaftlich sein. Auf diese Anforderungen hat der Hersteller </w:t>
      </w:r>
      <w:bookmarkStart w:id="0" w:name="_GoBack"/>
      <w:r>
        <w:t>Kaeser</w:t>
      </w:r>
      <w:bookmarkEnd w:id="0"/>
      <w:r>
        <w:t xml:space="preserve"> seine Kolbenkompressor-Baureihe Classic abgestimmt.</w:t>
      </w:r>
    </w:p>
    <w:p w:rsidR="00F656F0" w:rsidRDefault="00F656F0" w:rsidP="00F656F0">
      <w:pPr>
        <w:pStyle w:val="Flietext"/>
        <w:spacing w:after="240" w:line="200" w:lineRule="atLeast"/>
        <w:rPr>
          <w:rFonts w:cs="Arial"/>
        </w:rPr>
      </w:pPr>
      <w:r>
        <w:rPr>
          <w:rFonts w:cs="Arial"/>
        </w:rPr>
        <w:t xml:space="preserve">Mit Antriebsleistungen von 1,1 bis 2,2 kW, Ansaugvolumen von 210 bis 460 l/min, und 10 bar Betriebsüberdruck sowie Modellen für Dreh- und Wechselstromanschluss bieten die Classic-Kompressoren eine breite Palette von Einsatzmöglichkeiten im Handwerk. </w:t>
      </w:r>
    </w:p>
    <w:p w:rsidR="00F656F0" w:rsidRDefault="00F656F0" w:rsidP="00F656F0">
      <w:pPr>
        <w:pStyle w:val="Flietext"/>
        <w:spacing w:after="240" w:line="200" w:lineRule="atLeast"/>
        <w:rPr>
          <w:rFonts w:cs="Arial"/>
        </w:rPr>
      </w:pPr>
      <w:r>
        <w:rPr>
          <w:rFonts w:cs="Arial"/>
        </w:rPr>
        <w:t xml:space="preserve">Die Philosophie des Classic-Programms ist ebenso einfach wie erfolgreich. Der Aufbau der Anlagen ist, der Name sagt es schon, klassisch – Antriebsmotor und </w:t>
      </w:r>
      <w:proofErr w:type="spellStart"/>
      <w:r>
        <w:rPr>
          <w:rFonts w:cs="Arial"/>
        </w:rPr>
        <w:t>Kompressorblock</w:t>
      </w:r>
      <w:proofErr w:type="spellEnd"/>
      <w:r>
        <w:rPr>
          <w:rFonts w:cs="Arial"/>
        </w:rPr>
        <w:t xml:space="preserve"> sind auf einem liegenden Druckbehälter installiert, der mit zwei Rädern und einem Transportgriff für den mobilen Einsatz ausgestattet ist. Standardisierte Baugruppen und die Konzentration auf gängige Varianten resultieren in einem überzeugenden Preis/Qualitätsverhältnis ohne Kompromisse: Hochwertige Materialien und sorgfältige Verarbeitung garantieren jahrelangen, verlässlichen Betrieb der Classic-Kompressoren. Ebenso positiv wie die bewährte Produktqualität und die robuste Bauart machen sich die langen Wartungsintervalle bemerkbar. So muss das spezielle Kompressor-Hochleistungsfluid nur etwa alle 1000 Betriebsstunden gewechselt werden. </w:t>
      </w:r>
    </w:p>
    <w:p w:rsidR="00F656F0" w:rsidRDefault="00F656F0" w:rsidP="00F656F0">
      <w:pPr>
        <w:pStyle w:val="Flietext"/>
        <w:spacing w:after="240" w:line="200" w:lineRule="atLeast"/>
        <w:rPr>
          <w:rFonts w:cs="Arial"/>
        </w:rPr>
      </w:pPr>
      <w:r>
        <w:rPr>
          <w:rFonts w:cs="Arial"/>
        </w:rPr>
        <w:t>Insgesamt stellt das Classic-Programm 15 Modelle zur Auswahl. Entsprechend der Leistungsgröße variieren die Druckbehältervolumen zwischen 10 und 90 l.</w:t>
      </w:r>
    </w:p>
    <w:p w:rsidR="00F656F0" w:rsidRDefault="00F656F0" w:rsidP="00F656F0">
      <w:pPr>
        <w:spacing w:after="0" w:line="200" w:lineRule="atLeast"/>
        <w:rPr>
          <w:rFonts w:ascii="Arial" w:hAnsi="Arial" w:cs="Arial"/>
        </w:rPr>
      </w:pPr>
      <w:r>
        <w:rPr>
          <w:rFonts w:ascii="Arial" w:hAnsi="Arial" w:cs="Arial"/>
        </w:rPr>
        <w:t>Abdruck frei, Beleg erbeten</w:t>
      </w:r>
    </w:p>
    <w:p w:rsidR="00F656F0" w:rsidRDefault="00F656F0" w:rsidP="00F656F0">
      <w:pPr>
        <w:spacing w:after="0" w:line="200" w:lineRule="atLeast"/>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52451702" wp14:editId="3F908B15">
                <wp:simplePos x="0" y="0"/>
                <wp:positionH relativeFrom="column">
                  <wp:posOffset>-1270</wp:posOffset>
                </wp:positionH>
                <wp:positionV relativeFrom="paragraph">
                  <wp:posOffset>64135</wp:posOffset>
                </wp:positionV>
                <wp:extent cx="57531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7531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84477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05pt" to="452.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" strokecolor="black [3200]">
                <v:stroke joinstyle="miter"/>
              </v:line>
            </w:pict>
          </mc:Fallback>
        </mc:AlternateContent>
      </w:r>
    </w:p>
    <w:p w:rsidR="00F656F0" w:rsidRDefault="00F656F0" w:rsidP="00F656F0">
      <w:pPr>
        <w:spacing w:after="240" w:line="200" w:lineRule="atLeast"/>
        <w:rPr>
          <w:rFonts w:ascii="Arial" w:hAnsi="Arial" w:cs="Arial"/>
        </w:rPr>
      </w:pPr>
      <w:r>
        <w:rPr>
          <w:rFonts w:ascii="Arial" w:hAnsi="Arial" w:cs="Arial"/>
          <w:noProof/>
          <w:color w:val="000000"/>
          <w:sz w:val="18"/>
          <w:szCs w:val="18"/>
        </w:rPr>
        <w:drawing>
          <wp:inline distT="0" distB="0" distL="0" distR="0" wp14:anchorId="273478ED" wp14:editId="230FDCD6">
            <wp:extent cx="720090" cy="838200"/>
            <wp:effectExtent l="0" t="0" r="3810" b="0"/>
            <wp:docPr id="1" name="Grafik 1" descr="B-Classic21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lassic210-web"/>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20090" cy="838200"/>
                    </a:xfrm>
                    <a:prstGeom prst="rect">
                      <a:avLst/>
                    </a:prstGeom>
                    <a:noFill/>
                    <a:ln>
                      <a:noFill/>
                    </a:ln>
                  </pic:spPr>
                </pic:pic>
              </a:graphicData>
            </a:graphic>
          </wp:inline>
        </w:drawing>
      </w:r>
    </w:p>
    <w:p w:rsidR="003C5323" w:rsidRPr="00D5030B" w:rsidRDefault="00F656F0" w:rsidP="00D5030B">
      <w:pPr>
        <w:spacing w:after="240" w:line="200" w:lineRule="atLeast"/>
        <w:rPr>
          <w:rFonts w:ascii="Arial" w:hAnsi="Arial" w:cs="Arial"/>
        </w:rPr>
      </w:pPr>
      <w:r>
        <w:rPr>
          <w:rFonts w:ascii="Arial" w:hAnsi="Arial" w:cs="Arial"/>
        </w:rPr>
        <w:t>Mit den Classic-Handwerkerkompressoren steht Druckluft für zahlreiche mobile Anwendungen schnell zur Verfügung. Die Anlagen überzeugen durch ihr gutes Preis</w:t>
      </w:r>
      <w:r w:rsidR="00D5030B">
        <w:rPr>
          <w:rFonts w:ascii="Arial" w:hAnsi="Arial" w:cs="Arial"/>
        </w:rPr>
        <w:t>-</w:t>
      </w:r>
      <w:r>
        <w:rPr>
          <w:rFonts w:ascii="Arial" w:hAnsi="Arial" w:cs="Arial"/>
        </w:rPr>
        <w:t>/Qualitätsverhältnis, vielseitige Einsatzmöglichkeiten und lange Lebensdauer.</w:t>
      </w:r>
    </w:p>
    <w:sectPr w:rsidR="003C5323" w:rsidRPr="00D5030B"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D86D6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D86D66"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D86D66"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5030B"/>
    <w:rsid w:val="00D73389"/>
    <w:rsid w:val="00D86D66"/>
    <w:rsid w:val="00EA1547"/>
    <w:rsid w:val="00EC19C7"/>
    <w:rsid w:val="00F04B6C"/>
    <w:rsid w:val="00F570A9"/>
    <w:rsid w:val="00F656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2955B27"/>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56F0"/>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 w:type="paragraph" w:customStyle="1" w:styleId="berschrift">
    <w:name w:val="Überschrift"/>
    <w:basedOn w:val="Standard"/>
    <w:next w:val="Vorspann"/>
    <w:autoRedefine/>
    <w:rsid w:val="00F656F0"/>
    <w:pPr>
      <w:spacing w:after="240" w:line="200" w:lineRule="atLeast"/>
    </w:pPr>
    <w:rPr>
      <w:rFonts w:ascii="Arial" w:eastAsia="Times New Roman" w:hAnsi="Arial" w:cs="Arial"/>
      <w:b/>
      <w:sz w:val="52"/>
      <w:szCs w:val="52"/>
      <w:lang w:eastAsia="de-DE"/>
    </w:rPr>
  </w:style>
  <w:style w:type="paragraph" w:customStyle="1" w:styleId="Oberzeile">
    <w:name w:val="Oberzeile"/>
    <w:basedOn w:val="Standard"/>
    <w:next w:val="berschrift"/>
    <w:autoRedefine/>
    <w:rsid w:val="00F656F0"/>
    <w:pPr>
      <w:spacing w:after="120" w:line="360" w:lineRule="auto"/>
    </w:pPr>
    <w:rPr>
      <w:rFonts w:ascii="Arial" w:eastAsia="Times New Roman" w:hAnsi="Arial" w:cs="Times New Roman"/>
      <w:b/>
      <w:sz w:val="28"/>
      <w:szCs w:val="20"/>
      <w:lang w:eastAsia="de-DE"/>
    </w:rPr>
  </w:style>
  <w:style w:type="paragraph" w:customStyle="1" w:styleId="Vorspann">
    <w:name w:val="Vorspann"/>
    <w:basedOn w:val="Standard"/>
    <w:next w:val="Flietext"/>
    <w:autoRedefine/>
    <w:rsid w:val="00F656F0"/>
    <w:pPr>
      <w:spacing w:after="240" w:line="200" w:lineRule="atLeast"/>
    </w:pPr>
    <w:rPr>
      <w:rFonts w:ascii="Arial" w:eastAsia="Times New Roman" w:hAnsi="Arial" w:cs="Arial"/>
      <w:b/>
      <w:spacing w:val="-6"/>
      <w:sz w:val="24"/>
      <w:szCs w:val="24"/>
      <w:lang w:eastAsia="de-DE"/>
    </w:rPr>
  </w:style>
  <w:style w:type="paragraph" w:customStyle="1" w:styleId="Flietext">
    <w:name w:val="Fließtext"/>
    <w:basedOn w:val="Standard"/>
    <w:autoRedefine/>
    <w:rsid w:val="00F656F0"/>
    <w:pPr>
      <w:spacing w:after="120" w:line="360" w:lineRule="auto"/>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B-Classic210-web_tcm6-45301.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75538-63F1-471C-A28F-C4132345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2023-01-04T13:26:00Z</dcterms:created>
  <dcterms:modified xsi:type="dcterms:W3CDTF">2023-01-04T13:26:00Z</dcterms:modified>
</cp:coreProperties>
</file>