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3B6" w:rsidRDefault="00A263B6" w:rsidP="00A263B6">
      <w:pPr>
        <w:pStyle w:val="Oberzeile"/>
        <w:spacing w:after="240" w:line="200" w:lineRule="atLeast"/>
        <w:rPr>
          <w:sz w:val="28"/>
          <w:szCs w:val="28"/>
        </w:rPr>
      </w:pPr>
      <w:r>
        <w:rPr>
          <w:sz w:val="28"/>
          <w:szCs w:val="28"/>
        </w:rPr>
        <w:t>Kaeser</w:t>
      </w:r>
      <w:r w:rsidR="00520979">
        <w:rPr>
          <w:sz w:val="28"/>
          <w:szCs w:val="28"/>
        </w:rPr>
        <w:t>-</w:t>
      </w:r>
      <w:r>
        <w:rPr>
          <w:sz w:val="28"/>
          <w:szCs w:val="28"/>
        </w:rPr>
        <w:t>Mobilair M500-2</w:t>
      </w:r>
    </w:p>
    <w:p w:rsidR="00A263B6" w:rsidRDefault="00A263B6" w:rsidP="00A263B6">
      <w:pPr>
        <w:pStyle w:val="Oberzeile"/>
        <w:spacing w:after="240" w:line="200" w:lineRule="atLeast"/>
        <w:rPr>
          <w:sz w:val="52"/>
          <w:szCs w:val="52"/>
        </w:rPr>
      </w:pPr>
      <w:r>
        <w:rPr>
          <w:sz w:val="52"/>
          <w:szCs w:val="52"/>
        </w:rPr>
        <w:t>Der Druckluftgigant</w:t>
      </w:r>
    </w:p>
    <w:p w:rsidR="00A263B6" w:rsidRDefault="00A263B6" w:rsidP="00A263B6">
      <w:pPr>
        <w:pStyle w:val="Flietext"/>
      </w:pPr>
      <w:r>
        <w:t xml:space="preserve">Er ist das Flaggschiff unter den mobilen </w:t>
      </w:r>
      <w:bookmarkStart w:id="0" w:name="_GoBack"/>
      <w:r>
        <w:t>Kaeser</w:t>
      </w:r>
      <w:bookmarkEnd w:id="0"/>
      <w:r>
        <w:t xml:space="preserve"> Kompressoren: Der M500-2. Der zweistufig trockenverdichtende Schraubenkompressor-Gigant verbirgt unter seiner Haube ausgefeiltes Druckluft Know-how für multiplen Einsatz. Wie immer aus dem Hause Kaeser: kraftstoffsparend, innovativ und umweltschonend. </w:t>
      </w:r>
    </w:p>
    <w:p w:rsidR="00A263B6" w:rsidRDefault="00A263B6" w:rsidP="00A263B6">
      <w:pPr>
        <w:pStyle w:val="BodytextArtikelallgemein"/>
        <w:spacing w:after="240" w:line="200" w:lineRule="atLeast"/>
        <w:jc w:val="left"/>
        <w:rPr>
          <w:rFonts w:ascii="Arial" w:eastAsia="Times New Roman" w:hAnsi="Arial" w:cs="Times New Roman"/>
          <w:color w:val="auto"/>
          <w:sz w:val="24"/>
          <w:szCs w:val="20"/>
          <w:lang w:eastAsia="de-DE"/>
        </w:rPr>
      </w:pPr>
      <w:r>
        <w:rPr>
          <w:rFonts w:ascii="Arial" w:eastAsia="Times New Roman" w:hAnsi="Arial" w:cs="Times New Roman"/>
          <w:color w:val="auto"/>
          <w:sz w:val="24"/>
          <w:szCs w:val="20"/>
          <w:lang w:eastAsia="de-DE"/>
        </w:rPr>
        <w:t xml:space="preserve">Der M500-2 rundet das Portfolio an mobilen Kompressoren in Sachen Leistung nach oben hin eindrucksvoll ab. In der 50-Kubikmeter-Klasse setzt er neue Maßstäbe. Er produziert Druckluft von 4 bis 10,3 bar. Die maximalen Liefermengen variieren zwischen 38 m³/min (10,3 bar) und 45,8 m³/min (6,9 bar). Der Kompressor ist unter anderem perfekt auf die Bedürfnisse von Verleihfirmen zugeschnitten, denn der M500-2 kombiniert die Vorteile eines trocken verdichtenden Schraubenkompressors mit denen eines mobilen. Das heißt, er kann Druckluft höchster Qualität für alle Einsatzgebiete produzieren, ohne stationär verankert zu sein. Darüber hinaus ist er ein perfekter Teamplayer und kann spielend leicht in übergeordnete Steuerungen in </w:t>
      </w:r>
      <w:proofErr w:type="spellStart"/>
      <w:r>
        <w:rPr>
          <w:rFonts w:ascii="Arial" w:eastAsia="Times New Roman" w:hAnsi="Arial" w:cs="Times New Roman"/>
          <w:color w:val="auto"/>
          <w:sz w:val="24"/>
          <w:szCs w:val="20"/>
          <w:lang w:eastAsia="de-DE"/>
        </w:rPr>
        <w:t>Kompressorenstationen</w:t>
      </w:r>
      <w:proofErr w:type="spellEnd"/>
      <w:r>
        <w:rPr>
          <w:rFonts w:ascii="Arial" w:eastAsia="Times New Roman" w:hAnsi="Arial" w:cs="Times New Roman"/>
          <w:color w:val="auto"/>
          <w:sz w:val="24"/>
          <w:szCs w:val="20"/>
          <w:lang w:eastAsia="de-DE"/>
        </w:rPr>
        <w:t xml:space="preserve"> eingebunden werden. </w:t>
      </w:r>
    </w:p>
    <w:p w:rsidR="00A263B6" w:rsidRDefault="00A263B6" w:rsidP="00A263B6">
      <w:pPr>
        <w:pStyle w:val="BodytextArtikelallgemein"/>
        <w:spacing w:after="240" w:line="200" w:lineRule="atLeast"/>
        <w:jc w:val="left"/>
        <w:rPr>
          <w:rFonts w:ascii="Arial" w:eastAsia="Times New Roman" w:hAnsi="Arial" w:cs="Times New Roman"/>
          <w:b/>
          <w:color w:val="auto"/>
          <w:sz w:val="24"/>
          <w:szCs w:val="20"/>
          <w:lang w:eastAsia="de-DE"/>
        </w:rPr>
      </w:pPr>
      <w:r>
        <w:rPr>
          <w:rFonts w:ascii="Arial" w:eastAsia="Times New Roman" w:hAnsi="Arial" w:cs="Times New Roman"/>
          <w:b/>
          <w:color w:val="auto"/>
          <w:sz w:val="24"/>
          <w:szCs w:val="20"/>
          <w:lang w:eastAsia="de-DE"/>
        </w:rPr>
        <w:t>Druckluftversorgung sichergestellt</w:t>
      </w:r>
    </w:p>
    <w:p w:rsidR="00A263B6" w:rsidRDefault="00A263B6" w:rsidP="00A263B6">
      <w:pPr>
        <w:pStyle w:val="BodytextArtikelallgemein"/>
        <w:spacing w:after="240" w:line="200" w:lineRule="atLeast"/>
        <w:jc w:val="left"/>
        <w:rPr>
          <w:rFonts w:ascii="Arial" w:eastAsia="Times New Roman" w:hAnsi="Arial" w:cs="Times New Roman"/>
          <w:color w:val="auto"/>
          <w:sz w:val="24"/>
          <w:szCs w:val="20"/>
          <w:lang w:eastAsia="de-DE"/>
        </w:rPr>
      </w:pPr>
      <w:r>
        <w:rPr>
          <w:rFonts w:ascii="Arial" w:eastAsia="Times New Roman" w:hAnsi="Arial" w:cs="Times New Roman"/>
          <w:color w:val="auto"/>
          <w:sz w:val="24"/>
          <w:szCs w:val="20"/>
          <w:lang w:eastAsia="de-DE"/>
        </w:rPr>
        <w:t xml:space="preserve">Seinen Einsatz findet der mobile Gigant zum Beispiel bei großen Druckluftverbrauchern in der Industrie, immer dann, wenn es darum geht, Druckluftversorgung auch dann sicher zu stellen, wenn Wartungs- oder Umbauarbeiten anstehen. Weiter Einsatzgebiete sind Raffinerien - zum Spülen der Pipelines - oder beim Tunnelbau. </w:t>
      </w:r>
    </w:p>
    <w:p w:rsidR="00A263B6" w:rsidRDefault="00A263B6" w:rsidP="00A263B6">
      <w:pPr>
        <w:pStyle w:val="BodytextArtikelallgemein"/>
        <w:spacing w:after="240" w:line="200" w:lineRule="atLeast"/>
        <w:jc w:val="left"/>
        <w:rPr>
          <w:rFonts w:ascii="Arial" w:eastAsia="Times New Roman" w:hAnsi="Arial" w:cs="Times New Roman"/>
          <w:b/>
          <w:color w:val="auto"/>
          <w:sz w:val="24"/>
          <w:szCs w:val="20"/>
          <w:lang w:eastAsia="de-DE"/>
        </w:rPr>
      </w:pPr>
      <w:r>
        <w:rPr>
          <w:rFonts w:ascii="Arial" w:eastAsia="Times New Roman" w:hAnsi="Arial" w:cs="Times New Roman"/>
          <w:b/>
          <w:color w:val="auto"/>
          <w:sz w:val="24"/>
          <w:szCs w:val="20"/>
          <w:lang w:eastAsia="de-DE"/>
        </w:rPr>
        <w:t>Dauerhaft höchstmögliche Energieeffizienz</w:t>
      </w:r>
    </w:p>
    <w:p w:rsidR="00A263B6" w:rsidRDefault="00A263B6" w:rsidP="00A263B6">
      <w:pPr>
        <w:pStyle w:val="BodytextArtikelallgemein"/>
        <w:spacing w:after="240" w:line="200" w:lineRule="atLeast"/>
        <w:jc w:val="left"/>
        <w:rPr>
          <w:rFonts w:ascii="Arial" w:eastAsia="Times New Roman" w:hAnsi="Arial" w:cs="Times New Roman"/>
          <w:color w:val="auto"/>
          <w:sz w:val="24"/>
          <w:szCs w:val="20"/>
          <w:lang w:eastAsia="de-DE"/>
        </w:rPr>
      </w:pPr>
      <w:r>
        <w:rPr>
          <w:rFonts w:ascii="Arial" w:eastAsia="Times New Roman" w:hAnsi="Arial" w:cs="Times New Roman"/>
          <w:color w:val="auto"/>
          <w:sz w:val="24"/>
          <w:szCs w:val="20"/>
          <w:lang w:eastAsia="de-DE"/>
        </w:rPr>
        <w:t xml:space="preserve">Herzstück des an den industriellen Druckluftbedarf orientieren Kompressors ist ein bewährter zweistufiger trockenverdichtender Schraubenkompressor. Dank einer innovativen Sonderbeschichtung, die bis zu 300 °C temperaturbeständig ist, zeigen die gestrahlten und phosphatierten Rotoren auch nach jahrelangem Einsatz keinen messbaren Abrieb. Das bedeutet: dauerhaft höchste Energieeffizienz und auch nach vielen Dienststunden nicht mehr Kraftstoffverbrauch wie zu Beginn seiner ersten Arbeitsstunde. Dank seines großen Kraftstofftanks hält er übrigens zwei Schichten „am Stück“ durch oder kann wahlweise mittels eines externen Tanks </w:t>
      </w:r>
      <w:proofErr w:type="spellStart"/>
      <w:r>
        <w:rPr>
          <w:rFonts w:ascii="Arial" w:eastAsia="Times New Roman" w:hAnsi="Arial" w:cs="Times New Roman"/>
          <w:color w:val="auto"/>
          <w:sz w:val="24"/>
          <w:szCs w:val="20"/>
          <w:lang w:eastAsia="de-DE"/>
        </w:rPr>
        <w:t>dauerbetrieben</w:t>
      </w:r>
      <w:proofErr w:type="spellEnd"/>
      <w:r>
        <w:rPr>
          <w:rFonts w:ascii="Arial" w:eastAsia="Times New Roman" w:hAnsi="Arial" w:cs="Times New Roman"/>
          <w:color w:val="auto"/>
          <w:sz w:val="24"/>
          <w:szCs w:val="20"/>
          <w:lang w:eastAsia="de-DE"/>
        </w:rPr>
        <w:t xml:space="preserve"> werden. </w:t>
      </w:r>
    </w:p>
    <w:p w:rsidR="00A263B6" w:rsidRDefault="00A263B6" w:rsidP="00A263B6">
      <w:pPr>
        <w:pStyle w:val="BodytextArtikelallgemein"/>
        <w:spacing w:after="240" w:line="200" w:lineRule="atLeast"/>
        <w:jc w:val="left"/>
        <w:rPr>
          <w:rFonts w:ascii="Arial" w:eastAsia="Times New Roman" w:hAnsi="Arial" w:cs="Times New Roman"/>
          <w:color w:val="auto"/>
          <w:sz w:val="24"/>
          <w:szCs w:val="20"/>
          <w:lang w:eastAsia="de-DE"/>
        </w:rPr>
      </w:pPr>
    </w:p>
    <w:p w:rsidR="00A263B6" w:rsidRDefault="00A263B6" w:rsidP="00A263B6">
      <w:pPr>
        <w:pStyle w:val="BodytextArtikelallgemein"/>
        <w:spacing w:after="240" w:line="200" w:lineRule="atLeast"/>
        <w:jc w:val="left"/>
        <w:rPr>
          <w:rFonts w:ascii="Arial" w:eastAsia="Times New Roman" w:hAnsi="Arial" w:cs="Times New Roman"/>
          <w:color w:val="auto"/>
          <w:sz w:val="24"/>
          <w:szCs w:val="20"/>
          <w:lang w:eastAsia="de-DE"/>
        </w:rPr>
      </w:pPr>
      <w:r>
        <w:rPr>
          <w:rFonts w:ascii="Arial" w:eastAsia="Times New Roman" w:hAnsi="Arial" w:cs="Times New Roman"/>
          <w:color w:val="auto"/>
          <w:sz w:val="24"/>
          <w:szCs w:val="20"/>
          <w:lang w:eastAsia="de-DE"/>
        </w:rPr>
        <w:lastRenderedPageBreak/>
        <w:t xml:space="preserve">Der eingebaute zuverlässige und emissionsarme Caterpillar-Dieselmotor erfüllt dank seines integrierten Rußpartikelfilters selbstverständlich die Stufe IIIB der Abgasrichtlinie 2004/26/EG. Der Motor vom Typ C18 weist eine Leistung von 447,5 kW auf. </w:t>
      </w:r>
    </w:p>
    <w:p w:rsidR="00A263B6" w:rsidRDefault="00A263B6" w:rsidP="00A263B6">
      <w:pPr>
        <w:pStyle w:val="BodytextArtikelallgemein"/>
        <w:spacing w:after="240" w:line="200" w:lineRule="atLeast"/>
        <w:jc w:val="left"/>
        <w:rPr>
          <w:rFonts w:ascii="Arial" w:eastAsia="Times New Roman" w:hAnsi="Arial" w:cs="Times New Roman"/>
          <w:b/>
          <w:color w:val="auto"/>
          <w:sz w:val="24"/>
          <w:szCs w:val="20"/>
          <w:lang w:eastAsia="de-DE"/>
        </w:rPr>
      </w:pPr>
      <w:r>
        <w:rPr>
          <w:rFonts w:ascii="Arial" w:eastAsia="Times New Roman" w:hAnsi="Arial" w:cs="Times New Roman"/>
          <w:b/>
          <w:color w:val="auto"/>
          <w:sz w:val="24"/>
          <w:szCs w:val="20"/>
          <w:lang w:eastAsia="de-DE"/>
        </w:rPr>
        <w:t>Einfache Bedienung dank Sigma Control Mobil</w:t>
      </w:r>
    </w:p>
    <w:p w:rsidR="00A263B6" w:rsidRDefault="00A263B6" w:rsidP="00A263B6">
      <w:pPr>
        <w:pStyle w:val="BodytextArtikelallgemein"/>
        <w:spacing w:after="240" w:line="200" w:lineRule="atLeast"/>
        <w:jc w:val="left"/>
        <w:rPr>
          <w:rFonts w:ascii="Arial" w:eastAsia="Times New Roman" w:hAnsi="Arial" w:cs="Times New Roman"/>
          <w:color w:val="auto"/>
          <w:sz w:val="24"/>
          <w:szCs w:val="20"/>
          <w:lang w:eastAsia="de-DE"/>
        </w:rPr>
      </w:pPr>
      <w:r>
        <w:rPr>
          <w:rFonts w:ascii="Arial" w:eastAsia="Times New Roman" w:hAnsi="Arial" w:cs="Times New Roman"/>
          <w:color w:val="auto"/>
          <w:sz w:val="24"/>
          <w:szCs w:val="20"/>
          <w:lang w:eastAsia="de-DE"/>
        </w:rPr>
        <w:t xml:space="preserve">Die integrierten Sigma Control Mobil passt die maximale Motordrehzahl automatisch an, je nachdem welcher Druck zwischen 4 und 10,3 bar eingestellt wird. Die Steuerung ermöglicht es darüber hinaus die Druckluftaustrittstemperatur zu wählen. </w:t>
      </w:r>
    </w:p>
    <w:p w:rsidR="00A263B6" w:rsidRDefault="00A263B6" w:rsidP="00A263B6">
      <w:pPr>
        <w:pStyle w:val="BodytextArtikelallgemein"/>
        <w:spacing w:after="240" w:line="200" w:lineRule="atLeast"/>
        <w:jc w:val="left"/>
        <w:rPr>
          <w:rFonts w:ascii="Arial" w:eastAsia="Times New Roman" w:hAnsi="Arial" w:cs="Times New Roman"/>
          <w:color w:val="auto"/>
          <w:sz w:val="24"/>
          <w:szCs w:val="20"/>
          <w:lang w:eastAsia="de-DE"/>
        </w:rPr>
      </w:pPr>
      <w:r>
        <w:rPr>
          <w:rFonts w:ascii="Arial" w:eastAsia="Times New Roman" w:hAnsi="Arial" w:cs="Times New Roman"/>
          <w:color w:val="auto"/>
          <w:sz w:val="24"/>
          <w:szCs w:val="20"/>
          <w:lang w:eastAsia="de-DE"/>
        </w:rPr>
        <w:t xml:space="preserve">Um den Kompressor, den es serienmäßig mit Funkenfänger und Motorschließventil für den Einsatz in Raffinerien gibt, überall schnell und sicher positionieren zu können, verfügt der M500-2 über ein Support-Fahrgestell mit Feststellbremse. Zudem ist er mit Kran- und Verzurr-Ösen sowie Staplertaschen ausgestattet. So lässt sich der knapp zwölf Tonnen schwere Gigant präzise dort platzieren, wo er gebraucht wird.  Die Parkbremse am Hilfsfahrgestell sorgt dafür, dass er sicher aufgestellt werden kann. </w:t>
      </w:r>
    </w:p>
    <w:p w:rsidR="00A263B6" w:rsidRDefault="00A263B6" w:rsidP="00A263B6">
      <w:pPr>
        <w:pStyle w:val="BodytextArtikelallgemein"/>
        <w:spacing w:after="240" w:line="200" w:lineRule="atLeast"/>
        <w:jc w:val="left"/>
        <w:rPr>
          <w:rFonts w:ascii="Arial" w:eastAsia="Times New Roman" w:hAnsi="Arial" w:cs="Times New Roman"/>
          <w:b/>
          <w:color w:val="auto"/>
          <w:sz w:val="24"/>
          <w:szCs w:val="20"/>
          <w:lang w:eastAsia="de-DE"/>
        </w:rPr>
      </w:pPr>
      <w:r>
        <w:rPr>
          <w:rFonts w:ascii="Arial" w:eastAsia="Times New Roman" w:hAnsi="Arial" w:cs="Times New Roman"/>
          <w:b/>
          <w:color w:val="auto"/>
          <w:sz w:val="24"/>
          <w:szCs w:val="20"/>
          <w:lang w:eastAsia="de-DE"/>
        </w:rPr>
        <w:t>Automatische Überwachung aus der Ferne</w:t>
      </w:r>
    </w:p>
    <w:p w:rsidR="00A263B6" w:rsidRDefault="00A263B6" w:rsidP="00A263B6">
      <w:pPr>
        <w:pStyle w:val="BodytextArtikelallgemein"/>
        <w:spacing w:after="240" w:line="200" w:lineRule="atLeast"/>
        <w:jc w:val="left"/>
        <w:rPr>
          <w:rFonts w:ascii="Arial" w:eastAsia="Times New Roman" w:hAnsi="Arial" w:cs="Times New Roman"/>
          <w:color w:val="auto"/>
          <w:sz w:val="24"/>
          <w:szCs w:val="20"/>
          <w:lang w:eastAsia="de-DE"/>
        </w:rPr>
      </w:pPr>
      <w:r>
        <w:rPr>
          <w:rFonts w:ascii="Arial" w:eastAsia="Times New Roman" w:hAnsi="Arial" w:cs="Times New Roman"/>
          <w:color w:val="auto"/>
          <w:sz w:val="24"/>
          <w:szCs w:val="20"/>
          <w:lang w:eastAsia="de-DE"/>
        </w:rPr>
        <w:t xml:space="preserve">In dem sehr unwahrscheinlichen Fall einer Störung, aktiviert das integrierte Mobilair </w:t>
      </w:r>
      <w:proofErr w:type="spellStart"/>
      <w:r>
        <w:rPr>
          <w:rFonts w:ascii="Arial" w:eastAsia="Times New Roman" w:hAnsi="Arial" w:cs="Times New Roman"/>
          <w:color w:val="auto"/>
          <w:sz w:val="24"/>
          <w:szCs w:val="20"/>
          <w:lang w:eastAsia="de-DE"/>
        </w:rPr>
        <w:t>fleet</w:t>
      </w:r>
      <w:proofErr w:type="spellEnd"/>
      <w:r>
        <w:rPr>
          <w:rFonts w:ascii="Arial" w:eastAsia="Times New Roman" w:hAnsi="Arial" w:cs="Times New Roman"/>
          <w:color w:val="auto"/>
          <w:sz w:val="24"/>
          <w:szCs w:val="20"/>
          <w:lang w:eastAsia="de-DE"/>
        </w:rPr>
        <w:t xml:space="preserve"> </w:t>
      </w:r>
      <w:proofErr w:type="spellStart"/>
      <w:r>
        <w:rPr>
          <w:rFonts w:ascii="Arial" w:eastAsia="Times New Roman" w:hAnsi="Arial" w:cs="Times New Roman"/>
          <w:color w:val="auto"/>
          <w:sz w:val="24"/>
          <w:szCs w:val="20"/>
          <w:lang w:eastAsia="de-DE"/>
        </w:rPr>
        <w:t>management</w:t>
      </w:r>
      <w:proofErr w:type="spellEnd"/>
      <w:r>
        <w:rPr>
          <w:rFonts w:ascii="Arial" w:eastAsia="Times New Roman" w:hAnsi="Arial" w:cs="Times New Roman"/>
          <w:color w:val="auto"/>
          <w:sz w:val="24"/>
          <w:szCs w:val="20"/>
          <w:lang w:eastAsia="de-DE"/>
        </w:rPr>
        <w:t xml:space="preserve"> automatisch den Kaeser</w:t>
      </w:r>
      <w:r w:rsidR="001564B1">
        <w:rPr>
          <w:rFonts w:ascii="Arial" w:eastAsia="Times New Roman" w:hAnsi="Arial" w:cs="Times New Roman"/>
          <w:color w:val="auto"/>
          <w:sz w:val="24"/>
          <w:szCs w:val="20"/>
          <w:lang w:eastAsia="de-DE"/>
        </w:rPr>
        <w:t>-</w:t>
      </w:r>
      <w:r>
        <w:rPr>
          <w:rFonts w:ascii="Arial" w:eastAsia="Times New Roman" w:hAnsi="Arial" w:cs="Times New Roman"/>
          <w:color w:val="auto"/>
          <w:sz w:val="24"/>
          <w:szCs w:val="20"/>
          <w:lang w:eastAsia="de-DE"/>
        </w:rPr>
        <w:t xml:space="preserve">Service. Das Mobilair </w:t>
      </w:r>
      <w:proofErr w:type="spellStart"/>
      <w:r>
        <w:rPr>
          <w:rFonts w:ascii="Arial" w:eastAsia="Times New Roman" w:hAnsi="Arial" w:cs="Times New Roman"/>
          <w:color w:val="auto"/>
          <w:sz w:val="24"/>
          <w:szCs w:val="20"/>
          <w:lang w:eastAsia="de-DE"/>
        </w:rPr>
        <w:t>fleet</w:t>
      </w:r>
      <w:proofErr w:type="spellEnd"/>
      <w:r>
        <w:rPr>
          <w:rFonts w:ascii="Arial" w:eastAsia="Times New Roman" w:hAnsi="Arial" w:cs="Times New Roman"/>
          <w:color w:val="auto"/>
          <w:sz w:val="24"/>
          <w:szCs w:val="20"/>
          <w:lang w:eastAsia="de-DE"/>
        </w:rPr>
        <w:t xml:space="preserve"> </w:t>
      </w:r>
      <w:proofErr w:type="spellStart"/>
      <w:r>
        <w:rPr>
          <w:rFonts w:ascii="Arial" w:eastAsia="Times New Roman" w:hAnsi="Arial" w:cs="Times New Roman"/>
          <w:color w:val="auto"/>
          <w:sz w:val="24"/>
          <w:szCs w:val="20"/>
          <w:lang w:eastAsia="de-DE"/>
        </w:rPr>
        <w:t>management</w:t>
      </w:r>
      <w:proofErr w:type="spellEnd"/>
      <w:r>
        <w:rPr>
          <w:rFonts w:ascii="Arial" w:eastAsia="Times New Roman" w:hAnsi="Arial" w:cs="Times New Roman"/>
          <w:color w:val="auto"/>
          <w:sz w:val="24"/>
          <w:szCs w:val="20"/>
          <w:lang w:eastAsia="de-DE"/>
        </w:rPr>
        <w:t xml:space="preserve"> liefert darüber hinaus auch dem Vermieter lückenlose Nachweise für Abrechnungen und meldet den Standort und bei Langzeiteinsätzen Wartungen automatisch online. </w:t>
      </w:r>
    </w:p>
    <w:p w:rsidR="00A263B6" w:rsidRDefault="00A263B6" w:rsidP="00A263B6">
      <w:r>
        <w:t>Abdruck frei, Beleg erbeten</w:t>
      </w:r>
    </w:p>
    <w:p w:rsidR="00A263B6" w:rsidRDefault="00A263B6" w:rsidP="00A263B6">
      <w:r>
        <w:rPr>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95250</wp:posOffset>
                </wp:positionV>
                <wp:extent cx="574548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745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0D379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5pt" to="45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" strokecolor="black [3200]" strokeweight=".5pt">
                <v:stroke joinstyle="miter"/>
              </v:line>
            </w:pict>
          </mc:Fallback>
        </mc:AlternateContent>
      </w:r>
    </w:p>
    <w:p w:rsidR="00A263B6" w:rsidRDefault="00A263B6" w:rsidP="00A263B6"/>
    <w:p w:rsidR="00A263B6" w:rsidRDefault="00A263B6" w:rsidP="00A263B6"/>
    <w:p w:rsidR="00A263B6" w:rsidRDefault="00A263B6" w:rsidP="00A263B6">
      <w:r>
        <w:t>Bild</w:t>
      </w:r>
    </w:p>
    <w:p w:rsidR="00A263B6" w:rsidRDefault="00A263B6" w:rsidP="00A263B6"/>
    <w:p w:rsidR="00A263B6" w:rsidRDefault="00A263B6" w:rsidP="00A263B6">
      <w:r>
        <w:rPr>
          <w:noProof/>
        </w:rPr>
        <w:drawing>
          <wp:inline distT="0" distB="0" distL="0" distR="0">
            <wp:extent cx="1259919" cy="891540"/>
            <wp:effectExtent l="0" t="0" r="0" b="3810"/>
            <wp:docPr id="1" name="Grafik 1" descr="M_500_Anwendung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M_500_Anwendung_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3074" cy="900849"/>
                    </a:xfrm>
                    <a:prstGeom prst="rect">
                      <a:avLst/>
                    </a:prstGeom>
                    <a:noFill/>
                    <a:ln>
                      <a:noFill/>
                    </a:ln>
                  </pic:spPr>
                </pic:pic>
              </a:graphicData>
            </a:graphic>
          </wp:inline>
        </w:drawing>
      </w:r>
    </w:p>
    <w:p w:rsidR="00A263B6" w:rsidRDefault="00A263B6" w:rsidP="00A263B6"/>
    <w:p w:rsidR="00A263B6" w:rsidRDefault="00A263B6" w:rsidP="00A263B6">
      <w:r>
        <w:t xml:space="preserve">Mobiles Kraftpaket für große Vorhaben: Der M500-2 von Kaeser Kompressoren erzeugt </w:t>
      </w:r>
      <w:proofErr w:type="spellStart"/>
      <w:r>
        <w:t>abgasarm</w:t>
      </w:r>
      <w:proofErr w:type="spellEnd"/>
      <w:r>
        <w:t xml:space="preserve"> saubere Druckluft mit Liefermengen zwischen 38 m³/min (10,3 bar) und 45,8 m³/min (6,9 bar). </w:t>
      </w:r>
    </w:p>
    <w:sectPr w:rsidR="00A263B6"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SanL">
    <w:altName w:val="Times New Roman"/>
    <w:charset w:val="00"/>
    <w:family w:val="auto"/>
    <w:pitch w:val="variable"/>
    <w:sig w:usb0="00000001" w:usb1="100078E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52097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520979"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520979"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1564B1"/>
    <w:rsid w:val="00214F1D"/>
    <w:rsid w:val="0026163F"/>
    <w:rsid w:val="00297AE2"/>
    <w:rsid w:val="00367F7E"/>
    <w:rsid w:val="003C5323"/>
    <w:rsid w:val="003E1A0F"/>
    <w:rsid w:val="00485249"/>
    <w:rsid w:val="004B3198"/>
    <w:rsid w:val="00520979"/>
    <w:rsid w:val="005A2CB6"/>
    <w:rsid w:val="005B5FA9"/>
    <w:rsid w:val="00605C85"/>
    <w:rsid w:val="00780178"/>
    <w:rsid w:val="00937D46"/>
    <w:rsid w:val="00A263B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A251A9E"/>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263B6"/>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Oberzeile">
    <w:name w:val="Oberzeile"/>
    <w:basedOn w:val="Standard"/>
    <w:next w:val="Standard"/>
    <w:autoRedefine/>
    <w:rsid w:val="00A263B6"/>
    <w:pPr>
      <w:spacing w:after="120" w:line="360" w:lineRule="auto"/>
    </w:pPr>
    <w:rPr>
      <w:b/>
      <w:sz w:val="72"/>
      <w:szCs w:val="72"/>
    </w:rPr>
  </w:style>
  <w:style w:type="paragraph" w:customStyle="1" w:styleId="Flietext">
    <w:name w:val="Fließtext"/>
    <w:basedOn w:val="Standard"/>
    <w:autoRedefine/>
    <w:rsid w:val="00A263B6"/>
    <w:pPr>
      <w:spacing w:after="240" w:line="200" w:lineRule="atLeast"/>
    </w:pPr>
    <w:rPr>
      <w:b/>
      <w:szCs w:val="28"/>
    </w:rPr>
  </w:style>
  <w:style w:type="paragraph" w:customStyle="1" w:styleId="BodytextArtikelallgemein">
    <w:name w:val="Bodytext (Artikel allgemein)"/>
    <w:basedOn w:val="Standard"/>
    <w:uiPriority w:val="99"/>
    <w:rsid w:val="00A263B6"/>
    <w:pPr>
      <w:tabs>
        <w:tab w:val="left" w:pos="180"/>
      </w:tabs>
      <w:autoSpaceDE w:val="0"/>
      <w:autoSpaceDN w:val="0"/>
      <w:adjustRightInd w:val="0"/>
      <w:spacing w:line="288" w:lineRule="auto"/>
      <w:jc w:val="both"/>
    </w:pPr>
    <w:rPr>
      <w:rFonts w:ascii="NimbusSanL" w:eastAsiaTheme="minorHAnsi" w:hAnsi="NimbusSanL" w:cs="NimbusSanL"/>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0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D8C4-5E13-4E9D-BE88-2BBCEB85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4</cp:revision>
  <dcterms:created xsi:type="dcterms:W3CDTF">2023-01-04T05:48:00Z</dcterms:created>
  <dcterms:modified xsi:type="dcterms:W3CDTF">2023-01-05T07:52:00Z</dcterms:modified>
</cp:coreProperties>
</file>