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00" w:rsidRPr="00FA4AF4" w:rsidRDefault="00DC3700" w:rsidP="00DC3700">
      <w:pPr>
        <w:spacing w:after="240" w:line="200" w:lineRule="atLeast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Secotec</w:t>
      </w:r>
      <w:proofErr w:type="spellEnd"/>
      <w:r w:rsidRPr="00FA4AF4">
        <w:rPr>
          <w:b/>
          <w:sz w:val="52"/>
          <w:szCs w:val="52"/>
        </w:rPr>
        <w:t xml:space="preserve"> TF Kältetrockner gewinnt Gold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 xml:space="preserve">Kaeser Kompressoren freut sich, dass der innovative Kältetrockner der Serie </w:t>
      </w:r>
      <w:proofErr w:type="spellStart"/>
      <w:r>
        <w:rPr>
          <w:szCs w:val="24"/>
        </w:rPr>
        <w:t>Secotec</w:t>
      </w:r>
      <w:proofErr w:type="spellEnd"/>
      <w:r>
        <w:rPr>
          <w:szCs w:val="24"/>
        </w:rPr>
        <w:t xml:space="preserve"> TF mit dem hochinnovativen Latent-Wärmespeichersystem in der Kategorie Druckluft Gold beim „</w:t>
      </w:r>
      <w:proofErr w:type="spellStart"/>
      <w:r>
        <w:rPr>
          <w:szCs w:val="24"/>
        </w:rPr>
        <w:t>Product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Year Award“ des Plant Engineering Magazins gewonnen hat.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>Die Gewinner dieses in Fachkreisen sehr anerkannten Awards werden von den Lesern der US-amerikanischen Zeitschrift dafür ausgezeichnet, dass sie in hohem Maße dazu beitragen, die Arbeit intelligenter, sicherer, effizienter und produktiver zu gestalten.</w:t>
      </w:r>
    </w:p>
    <w:p w:rsidR="00DC3700" w:rsidRDefault="00DC3700" w:rsidP="00DC3700">
      <w:pPr>
        <w:spacing w:after="240" w:line="200" w:lineRule="atLeast"/>
        <w:rPr>
          <w:szCs w:val="24"/>
        </w:rPr>
      </w:pPr>
      <w:proofErr w:type="spellStart"/>
      <w:r>
        <w:rPr>
          <w:szCs w:val="24"/>
        </w:rPr>
        <w:t>Secotec</w:t>
      </w:r>
      <w:proofErr w:type="spellEnd"/>
      <w:r>
        <w:rPr>
          <w:szCs w:val="24"/>
        </w:rPr>
        <w:t xml:space="preserve"> steht seit langem für hochwertige Kältetrocknung in Industriequalität. Die neue Generation mit dem Latent-Wärmespeicher/-</w:t>
      </w:r>
      <w:proofErr w:type="spellStart"/>
      <w:r>
        <w:rPr>
          <w:szCs w:val="24"/>
        </w:rPr>
        <w:t>Wärmetauschersystem</w:t>
      </w:r>
      <w:proofErr w:type="spellEnd"/>
      <w:r>
        <w:rPr>
          <w:szCs w:val="24"/>
        </w:rPr>
        <w:t xml:space="preserve"> setzt nun neue Maßstäbe in punkto Energieeffizienz, Platzbedarf und Bedienerfreundlichkeit.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 xml:space="preserve">Dank seines bahnbrechenden Latent-Wärmespeichersystems, das über eine deutlich höhere Speicherdichte verfügt, spart </w:t>
      </w:r>
      <w:proofErr w:type="spellStart"/>
      <w:r>
        <w:rPr>
          <w:szCs w:val="24"/>
        </w:rPr>
        <w:t>Secotec</w:t>
      </w:r>
      <w:proofErr w:type="spellEnd"/>
      <w:r>
        <w:rPr>
          <w:szCs w:val="24"/>
        </w:rPr>
        <w:t xml:space="preserve"> TF bei gleicher Kapazität 98% des Speichermaterials herkömmlicher Wärmespeicher ein.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>Das Resultat: Hohe Speicherkapazität für stabile Drucktaupunkte und materialschonende Betriebsweise bei deutlich verringertem Platzbedarf.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 xml:space="preserve">Die elektronische Steuerung Sigma Control Smart mit Farbdisplay und sprachneutraler Menüführung steuert und überwacht den </w:t>
      </w:r>
      <w:proofErr w:type="spellStart"/>
      <w:r>
        <w:rPr>
          <w:szCs w:val="24"/>
        </w:rPr>
        <w:t>Secotec</w:t>
      </w:r>
      <w:proofErr w:type="spellEnd"/>
      <w:r>
        <w:rPr>
          <w:szCs w:val="24"/>
        </w:rPr>
        <w:t xml:space="preserve"> TF. Meldungsspeicher und </w:t>
      </w:r>
      <w:proofErr w:type="spellStart"/>
      <w:r>
        <w:rPr>
          <w:szCs w:val="24"/>
        </w:rPr>
        <w:t>Wartungstimer</w:t>
      </w:r>
      <w:proofErr w:type="spellEnd"/>
      <w:r>
        <w:rPr>
          <w:szCs w:val="24"/>
        </w:rPr>
        <w:t xml:space="preserve"> ermöglichen effiziente Kontrolle und Analyse der Betriebsdaten.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>Eine optionale Ethernet-Schnittstelle ermöglicht die Anbindung an eine übergeordnete Steuerung wie z.B. Sigma Air Manager 2.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 xml:space="preserve">Die intelligente Konstruktion des Trockners macht es möglich, dass </w:t>
      </w:r>
      <w:proofErr w:type="spellStart"/>
      <w:r>
        <w:rPr>
          <w:szCs w:val="24"/>
        </w:rPr>
        <w:t>Secotec</w:t>
      </w:r>
      <w:proofErr w:type="spellEnd"/>
      <w:r>
        <w:rPr>
          <w:szCs w:val="24"/>
        </w:rPr>
        <w:t xml:space="preserve"> TF weniger als 87 Watt elektrische Leistung pro m³/min Druckluft (ISO 7183 A1) benötigen und dies bei einem Druckverlust von weniger als 0,15 bar.</w:t>
      </w:r>
    </w:p>
    <w:p w:rsidR="00DC3700" w:rsidRDefault="00DC3700" w:rsidP="00DC3700">
      <w:pPr>
        <w:spacing w:after="240" w:line="200" w:lineRule="atLeast"/>
        <w:rPr>
          <w:szCs w:val="24"/>
        </w:rPr>
      </w:pPr>
      <w:r>
        <w:rPr>
          <w:szCs w:val="24"/>
        </w:rPr>
        <w:t>Darüber hinaus ist kein Vorfilter notwendig. Das spart zusätzlich Investitions- und Wartungskosten und garantiert eine geringere Systemdruckdifferenz.</w:t>
      </w:r>
      <w:r w:rsidRPr="00DC3700">
        <w:rPr>
          <w:noProof/>
        </w:rPr>
        <w:t xml:space="preserve"> </w:t>
      </w:r>
    </w:p>
    <w:p w:rsidR="00DC3700" w:rsidRDefault="00DC3700" w:rsidP="00DC3700">
      <w:pPr>
        <w:pStyle w:val="Flietext"/>
        <w:spacing w:line="200" w:lineRule="atLeast"/>
        <w:rPr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AF537" wp14:editId="2B2E1D8B">
                <wp:simplePos x="0" y="0"/>
                <wp:positionH relativeFrom="column">
                  <wp:posOffset>30480</wp:posOffset>
                </wp:positionH>
                <wp:positionV relativeFrom="paragraph">
                  <wp:posOffset>217170</wp:posOffset>
                </wp:positionV>
                <wp:extent cx="57721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5E1DA" id="Gerader Verbinde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pt,17.1pt" to="456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bookmarkEnd w:id="0"/>
      <w:r w:rsidRPr="00DC3700">
        <w:rPr>
          <w:szCs w:val="24"/>
        </w:rPr>
        <w:t>1850 Zeichen, Abdruck frei – Beleg wäre schön</w:t>
      </w:r>
    </w:p>
    <w:p w:rsidR="00DC3700" w:rsidRPr="00DC3700" w:rsidRDefault="00DC3700" w:rsidP="00DC3700">
      <w:pPr>
        <w:pStyle w:val="Flietext"/>
        <w:spacing w:line="200" w:lineRule="atLeast"/>
        <w:rPr>
          <w:szCs w:val="24"/>
        </w:rPr>
      </w:pPr>
    </w:p>
    <w:p w:rsidR="00DC3700" w:rsidRPr="00DC3700" w:rsidRDefault="00DC3700" w:rsidP="00DC3700">
      <w:pPr>
        <w:pStyle w:val="Flietext"/>
        <w:spacing w:line="200" w:lineRule="atLeast"/>
        <w:rPr>
          <w:b/>
          <w:szCs w:val="24"/>
        </w:rPr>
      </w:pPr>
    </w:p>
    <w:p w:rsidR="00DC3700" w:rsidRPr="00DC3700" w:rsidRDefault="00DC3700" w:rsidP="00DC3700">
      <w:pPr>
        <w:spacing w:after="240" w:line="200" w:lineRule="atLeast"/>
        <w:rPr>
          <w:szCs w:val="24"/>
        </w:rPr>
      </w:pPr>
    </w:p>
    <w:p w:rsidR="00DC3700" w:rsidRPr="00DC3700" w:rsidRDefault="00DC3700" w:rsidP="00DC3700">
      <w:pPr>
        <w:pStyle w:val="Flietext"/>
        <w:spacing w:line="200" w:lineRule="atLeast"/>
        <w:rPr>
          <w:szCs w:val="24"/>
        </w:rPr>
      </w:pPr>
      <w:r w:rsidRPr="00DC3700">
        <w:rPr>
          <w:szCs w:val="24"/>
        </w:rPr>
        <w:t>Bild:</w:t>
      </w:r>
    </w:p>
    <w:p w:rsidR="00DC3700" w:rsidRDefault="00DC3700" w:rsidP="00DC3700">
      <w:pPr>
        <w:pStyle w:val="Flietext"/>
        <w:spacing w:line="200" w:lineRule="atLeast"/>
      </w:pPr>
      <w:r>
        <w:t xml:space="preserve"> </w:t>
      </w:r>
    </w:p>
    <w:p w:rsidR="00DC3700" w:rsidRDefault="00DC3700" w:rsidP="00DC3700">
      <w:pPr>
        <w:pStyle w:val="Flietext"/>
        <w:spacing w:line="200" w:lineRule="atLeast"/>
      </w:pPr>
      <w:r>
        <w:rPr>
          <w:noProof/>
        </w:rPr>
        <w:drawing>
          <wp:inline distT="0" distB="0" distL="0" distR="0" wp14:anchorId="0125E701" wp14:editId="261BB328">
            <wp:extent cx="2171700" cy="17373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otec TF_PoY_Gold_Winner_5x4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594" cy="17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700" w:rsidRDefault="00DC3700" w:rsidP="00DC3700">
      <w:pPr>
        <w:pStyle w:val="Flietext"/>
        <w:spacing w:line="200" w:lineRule="atLeast"/>
        <w:rPr>
          <w:noProof/>
        </w:rPr>
      </w:pPr>
      <w:r>
        <w:t xml:space="preserve">   </w:t>
      </w:r>
      <w:r>
        <w:rPr>
          <w:noProof/>
        </w:rPr>
        <w:t xml:space="preserve">       </w:t>
      </w:r>
    </w:p>
    <w:p w:rsidR="00DC3700" w:rsidRDefault="00DC3700" w:rsidP="00DC3700">
      <w:pPr>
        <w:pStyle w:val="Flietext"/>
        <w:spacing w:line="200" w:lineRule="atLeast"/>
        <w:rPr>
          <w:noProof/>
        </w:rPr>
      </w:pPr>
    </w:p>
    <w:p w:rsidR="00AA1F98" w:rsidRPr="00DC3700" w:rsidRDefault="00AA1F98" w:rsidP="00DC3700">
      <w:pPr>
        <w:spacing w:after="240" w:line="200" w:lineRule="atLeast"/>
      </w:pPr>
    </w:p>
    <w:sectPr w:rsidR="00AA1F98" w:rsidRPr="00DC3700" w:rsidSect="00937D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98" w:rsidRDefault="004B3198" w:rsidP="004B3198">
      <w:r>
        <w:separator/>
      </w:r>
    </w:p>
  </w:endnote>
  <w:endnote w:type="continuationSeparator" w:id="0">
    <w:p w:rsidR="004B3198" w:rsidRDefault="004B3198" w:rsidP="004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98" w:rsidRDefault="004B3198" w:rsidP="004B3198">
      <w:r>
        <w:separator/>
      </w:r>
    </w:p>
  </w:footnote>
  <w:footnote w:type="continuationSeparator" w:id="0">
    <w:p w:rsidR="004B3198" w:rsidRDefault="004B3198" w:rsidP="004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DC370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738469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orlage_Brief_Pressestelle_Deuts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DC3700" w:rsidP="00937D46">
    <w:pPr>
      <w:pStyle w:val="Kopfzeile"/>
      <w:tabs>
        <w:tab w:val="left" w:pos="7088"/>
      </w:tabs>
      <w:spacing w:before="120" w:after="40"/>
      <w:rPr>
        <w:rFonts w:cs="Arial"/>
        <w:b/>
        <w:szCs w:val="24"/>
      </w:rPr>
    </w:pPr>
    <w:r>
      <w:rPr>
        <w:rFonts w:asciiTheme="minorHAnsi" w:hAnsiTheme="minorHAnsi" w:cstheme="minorBid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738470" o:spid="_x0000_s2060" type="#_x0000_t75" style="position:absolute;margin-left:-70.9pt;margin-top:-146.45pt;width:595.2pt;height:841.9pt;z-index:-251656192;mso-position-horizontal-relative:margin;mso-position-vertical-relative:margin" o:allowincell="f">
          <v:imagedata r:id="rId1" o:title="Vorlage_Brief_Pressestelle_Deutsch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cs="Arial"/>
          <w:b w:val="0"/>
          <w:szCs w:val="24"/>
        </w:rPr>
      </w:sdtEndPr>
      <w:sdtContent>
        <w:r w:rsidR="005A2CB6" w:rsidRPr="00AD2867">
          <w:rPr>
            <w:rFonts w:cs="Arial"/>
            <w:bCs/>
            <w:szCs w:val="24"/>
          </w:rPr>
          <w:fldChar w:fldCharType="begin"/>
        </w:r>
        <w:r w:rsidR="005A2CB6" w:rsidRPr="00AD2867">
          <w:rPr>
            <w:rFonts w:cs="Arial"/>
            <w:bCs/>
            <w:szCs w:val="24"/>
          </w:rPr>
          <w:instrText>PAGE</w:instrText>
        </w:r>
        <w:r w:rsidR="005A2CB6" w:rsidRPr="00AD2867">
          <w:rPr>
            <w:rFonts w:cs="Arial"/>
            <w:bCs/>
            <w:szCs w:val="24"/>
          </w:rPr>
          <w:fldChar w:fldCharType="separate"/>
        </w:r>
        <w:r w:rsidR="005A2CB6" w:rsidRPr="00AD2867">
          <w:rPr>
            <w:rFonts w:cs="Arial"/>
            <w:bCs/>
            <w:szCs w:val="24"/>
          </w:rPr>
          <w:t>2</w:t>
        </w:r>
        <w:r w:rsidR="005A2CB6" w:rsidRPr="00AD2867">
          <w:rPr>
            <w:rFonts w:cs="Arial"/>
            <w:bCs/>
            <w:szCs w:val="24"/>
          </w:rPr>
          <w:fldChar w:fldCharType="end"/>
        </w:r>
        <w:r w:rsidR="005A2CB6" w:rsidRPr="00AD2867">
          <w:rPr>
            <w:rFonts w:cs="Arial"/>
            <w:szCs w:val="24"/>
          </w:rPr>
          <w:t>/</w:t>
        </w:r>
        <w:r w:rsidR="005A2CB6" w:rsidRPr="00AD2867">
          <w:rPr>
            <w:rFonts w:cs="Arial"/>
            <w:bCs/>
            <w:szCs w:val="24"/>
          </w:rPr>
          <w:fldChar w:fldCharType="begin"/>
        </w:r>
        <w:r w:rsidR="005A2CB6" w:rsidRPr="00AD2867">
          <w:rPr>
            <w:rFonts w:cs="Arial"/>
            <w:bCs/>
            <w:szCs w:val="24"/>
          </w:rPr>
          <w:instrText>NUMPAGES</w:instrText>
        </w:r>
        <w:r w:rsidR="005A2CB6" w:rsidRPr="00AD2867">
          <w:rPr>
            <w:rFonts w:cs="Arial"/>
            <w:bCs/>
            <w:szCs w:val="24"/>
          </w:rPr>
          <w:fldChar w:fldCharType="separate"/>
        </w:r>
        <w:r w:rsidR="005A2CB6" w:rsidRPr="00AD2867">
          <w:rPr>
            <w:rFonts w:cs="Arial"/>
            <w:bCs/>
            <w:szCs w:val="24"/>
          </w:rPr>
          <w:t>2</w:t>
        </w:r>
        <w:r w:rsidR="005A2CB6" w:rsidRPr="00AD2867">
          <w:rPr>
            <w:rFonts w:cs="Arial"/>
            <w:bCs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DC3700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738468" o:spid="_x0000_s2058" type="#_x0000_t75" style="position:absolute;margin-left:-70.75pt;margin-top:-148.25pt;width:595.2pt;height:841.9pt;z-index:-251658240;mso-position-horizontal-relative:margin;mso-position-vertical-relative:margin" o:allowincell="f">
          <v:imagedata r:id="rId1" o:title="Vorlage_Brief_Pressestelle_Deutsch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B1EF6"/>
    <w:rsid w:val="001469AE"/>
    <w:rsid w:val="00214F1D"/>
    <w:rsid w:val="003E1A0F"/>
    <w:rsid w:val="004B3198"/>
    <w:rsid w:val="005A2CB6"/>
    <w:rsid w:val="00937D46"/>
    <w:rsid w:val="00AA1F98"/>
    <w:rsid w:val="00AD2867"/>
    <w:rsid w:val="00C9170C"/>
    <w:rsid w:val="00CA1C81"/>
    <w:rsid w:val="00CD1046"/>
    <w:rsid w:val="00D73389"/>
    <w:rsid w:val="00DC3700"/>
    <w:rsid w:val="00EA1547"/>
    <w:rsid w:val="00EC19C7"/>
    <w:rsid w:val="00F0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33019D1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7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paragraph" w:customStyle="1" w:styleId="Flietext">
    <w:name w:val="Fließtext"/>
    <w:basedOn w:val="Standard"/>
    <w:autoRedefine/>
    <w:rsid w:val="00DC3700"/>
    <w:pPr>
      <w:spacing w:after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A2C0-86C4-4E0B-B165-FE768204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2</cp:revision>
  <dcterms:created xsi:type="dcterms:W3CDTF">2022-07-07T10:09:00Z</dcterms:created>
  <dcterms:modified xsi:type="dcterms:W3CDTF">2022-07-07T10:09:00Z</dcterms:modified>
</cp:coreProperties>
</file>