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B9" w:rsidRPr="00D367EC" w:rsidRDefault="005559B9" w:rsidP="005559B9">
      <w:pPr>
        <w:spacing w:after="240" w:line="200" w:lineRule="atLeast"/>
        <w:rPr>
          <w:b/>
          <w:sz w:val="28"/>
          <w:szCs w:val="28"/>
        </w:rPr>
      </w:pPr>
      <w:r w:rsidRPr="00D367EC">
        <w:rPr>
          <w:b/>
          <w:sz w:val="28"/>
          <w:szCs w:val="28"/>
        </w:rPr>
        <w:t>DSDX – Die nächste Generation geht an Bord</w:t>
      </w:r>
    </w:p>
    <w:p w:rsidR="005559B9" w:rsidRPr="00D367EC" w:rsidRDefault="005559B9" w:rsidP="005559B9">
      <w:pPr>
        <w:spacing w:after="240" w:line="200" w:lineRule="atLeast"/>
        <w:rPr>
          <w:b/>
          <w:sz w:val="52"/>
          <w:szCs w:val="52"/>
        </w:rPr>
      </w:pPr>
      <w:r w:rsidRPr="00D367EC">
        <w:rPr>
          <w:b/>
          <w:sz w:val="52"/>
          <w:szCs w:val="52"/>
        </w:rPr>
        <w:t>Noch wirtschaftlicher, noch kompakter</w:t>
      </w:r>
    </w:p>
    <w:p w:rsidR="005559B9" w:rsidRPr="00D367EC" w:rsidRDefault="005559B9" w:rsidP="005559B9">
      <w:pPr>
        <w:spacing w:after="240" w:line="200" w:lineRule="atLeast"/>
        <w:rPr>
          <w:b/>
          <w:szCs w:val="24"/>
        </w:rPr>
      </w:pPr>
      <w:r w:rsidRPr="00D367EC">
        <w:rPr>
          <w:b/>
          <w:szCs w:val="24"/>
        </w:rPr>
        <w:t xml:space="preserve">Platz ist auf Schiffen Mangelware. Da kommt die DSDX 305 für den maritimen Einsatz gerade recht. Mit einer Breite von gerade mal 880 mm und mit einer Aufstellungsfläche von 2,71 m³ ist die DSDX 305 </w:t>
      </w:r>
      <w:r>
        <w:rPr>
          <w:b/>
          <w:szCs w:val="24"/>
        </w:rPr>
        <w:t xml:space="preserve">Marine </w:t>
      </w:r>
      <w:r w:rsidRPr="00D367EC">
        <w:rPr>
          <w:b/>
          <w:szCs w:val="24"/>
        </w:rPr>
        <w:t xml:space="preserve">im Vergleich zu konventionellen </w:t>
      </w:r>
      <w:proofErr w:type="spellStart"/>
      <w:r w:rsidRPr="00D367EC">
        <w:rPr>
          <w:b/>
          <w:szCs w:val="24"/>
        </w:rPr>
        <w:t>Kompressor</w:t>
      </w:r>
      <w:r>
        <w:rPr>
          <w:b/>
          <w:szCs w:val="24"/>
        </w:rPr>
        <w:t>anlag</w:t>
      </w:r>
      <w:r w:rsidRPr="00D367EC">
        <w:rPr>
          <w:b/>
          <w:szCs w:val="24"/>
        </w:rPr>
        <w:t>en</w:t>
      </w:r>
      <w:proofErr w:type="spellEnd"/>
      <w:r w:rsidRPr="00D367EC">
        <w:rPr>
          <w:b/>
          <w:szCs w:val="24"/>
        </w:rPr>
        <w:t xml:space="preserve"> ihrer Leistungsklasse deutlich kleiner. 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Gleichzeitig bietet sie durch das nochmals verbesserte Sigma Profil eine um bis zu 5 Prozent verbesserte spezifische Leistung gegenüber den bisherigen Modellen und dies bei gewohnter Zuverlässigkeit </w:t>
      </w:r>
      <w:r>
        <w:rPr>
          <w:szCs w:val="24"/>
        </w:rPr>
        <w:t xml:space="preserve">und Verfügbarkeit </w:t>
      </w:r>
      <w:r w:rsidRPr="00D367EC">
        <w:rPr>
          <w:szCs w:val="24"/>
        </w:rPr>
        <w:t>wie bei allen Kaeser</w:t>
      </w:r>
      <w:r w:rsidR="0047671F">
        <w:rPr>
          <w:szCs w:val="24"/>
        </w:rPr>
        <w:t>-</w:t>
      </w:r>
      <w:r w:rsidRPr="00D367EC">
        <w:rPr>
          <w:szCs w:val="24"/>
        </w:rPr>
        <w:t xml:space="preserve">Marine-Kompressoren. </w:t>
      </w:r>
      <w:r>
        <w:rPr>
          <w:szCs w:val="24"/>
        </w:rPr>
        <w:t>E</w:t>
      </w:r>
      <w:r w:rsidRPr="00D367EC">
        <w:rPr>
          <w:szCs w:val="24"/>
        </w:rPr>
        <w:t>in</w:t>
      </w:r>
      <w:r>
        <w:rPr>
          <w:szCs w:val="24"/>
        </w:rPr>
        <w:t xml:space="preserve"> speziell</w:t>
      </w:r>
      <w:r w:rsidRPr="00D367EC">
        <w:rPr>
          <w:szCs w:val="24"/>
        </w:rPr>
        <w:t xml:space="preserve"> </w:t>
      </w:r>
      <w:r>
        <w:rPr>
          <w:szCs w:val="24"/>
        </w:rPr>
        <w:t xml:space="preserve">für die internationale Seefahrt konzipiertes </w:t>
      </w:r>
      <w:r w:rsidRPr="00D367EC">
        <w:rPr>
          <w:szCs w:val="24"/>
        </w:rPr>
        <w:t xml:space="preserve">Kaeser-Service-Netz </w:t>
      </w:r>
      <w:r>
        <w:rPr>
          <w:szCs w:val="24"/>
        </w:rPr>
        <w:t>wird in der deutschen Hauptverwaltung so gemanagt</w:t>
      </w:r>
      <w:r w:rsidRPr="00D367EC">
        <w:rPr>
          <w:szCs w:val="24"/>
        </w:rPr>
        <w:t xml:space="preserve">, dass Techniker </w:t>
      </w:r>
      <w:r>
        <w:rPr>
          <w:szCs w:val="24"/>
        </w:rPr>
        <w:t>in mehreren</w:t>
      </w:r>
      <w:r w:rsidRPr="00D367EC">
        <w:rPr>
          <w:szCs w:val="24"/>
        </w:rPr>
        <w:t xml:space="preserve"> </w:t>
      </w:r>
      <w:r>
        <w:rPr>
          <w:szCs w:val="24"/>
        </w:rPr>
        <w:t>maritimen Drehkreuzen</w:t>
      </w:r>
      <w:r w:rsidRPr="00D367EC">
        <w:rPr>
          <w:szCs w:val="24"/>
        </w:rPr>
        <w:t xml:space="preserve"> </w:t>
      </w:r>
      <w:r>
        <w:rPr>
          <w:szCs w:val="24"/>
        </w:rPr>
        <w:t xml:space="preserve">schon beim Einlaufen </w:t>
      </w:r>
      <w:r w:rsidRPr="00D367EC">
        <w:rPr>
          <w:szCs w:val="24"/>
        </w:rPr>
        <w:t>bereitsteh</w:t>
      </w:r>
      <w:r>
        <w:rPr>
          <w:szCs w:val="24"/>
        </w:rPr>
        <w:t>en</w:t>
      </w:r>
      <w:r w:rsidRPr="00D367EC">
        <w:rPr>
          <w:szCs w:val="24"/>
        </w:rPr>
        <w:t>, für den Fall, dass ein außerplanmäßiger Service notwendig ist.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>Mit einer Motor</w:t>
      </w:r>
      <w:r>
        <w:rPr>
          <w:szCs w:val="24"/>
        </w:rPr>
        <w:t>gesamt</w:t>
      </w:r>
      <w:r w:rsidRPr="00D367EC">
        <w:rPr>
          <w:szCs w:val="24"/>
        </w:rPr>
        <w:t>leistung von 1</w:t>
      </w:r>
      <w:r>
        <w:rPr>
          <w:szCs w:val="24"/>
        </w:rPr>
        <w:t>58</w:t>
      </w:r>
      <w:r w:rsidRPr="00D367EC">
        <w:rPr>
          <w:szCs w:val="24"/>
        </w:rPr>
        <w:t xml:space="preserve"> kW bietet die DSDX 305 Marine eine Liefermenge von </w:t>
      </w:r>
      <w:r>
        <w:rPr>
          <w:szCs w:val="24"/>
        </w:rPr>
        <w:t>19,4</w:t>
      </w:r>
      <w:r w:rsidRPr="00D367EC">
        <w:rPr>
          <w:szCs w:val="24"/>
        </w:rPr>
        <w:t xml:space="preserve"> m³/min (</w:t>
      </w:r>
      <w:r>
        <w:rPr>
          <w:szCs w:val="24"/>
        </w:rPr>
        <w:t>1162</w:t>
      </w:r>
      <w:r w:rsidRPr="00D367EC">
        <w:rPr>
          <w:szCs w:val="24"/>
        </w:rPr>
        <w:t xml:space="preserve"> m³/h) bei </w:t>
      </w:r>
      <w:r>
        <w:rPr>
          <w:szCs w:val="24"/>
        </w:rPr>
        <w:t>14</w:t>
      </w:r>
      <w:r w:rsidRPr="00D367EC">
        <w:rPr>
          <w:szCs w:val="24"/>
        </w:rPr>
        <w:t xml:space="preserve"> bar. Durch die extrem kleinen Abmessungen von 3080 x 880 x 2000 mm (</w:t>
      </w:r>
      <w:proofErr w:type="spellStart"/>
      <w:r w:rsidRPr="00D367EC">
        <w:rPr>
          <w:szCs w:val="24"/>
        </w:rPr>
        <w:t>LxBxH</w:t>
      </w:r>
      <w:proofErr w:type="spellEnd"/>
      <w:r w:rsidRPr="00D367EC">
        <w:rPr>
          <w:szCs w:val="24"/>
        </w:rPr>
        <w:t>) bietet die DSDX 305 auf einer Aufstellungsfläche von 2,71 m² die höchste Wirtschaftlichkeit zum Beispiel für die Stickstofferzeugung. Natürlich ist die Anlage gemäß den Anforderungen aller Marine-Abnahmegesellschaften zertifiziert.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Angesichts </w:t>
      </w:r>
      <w:r>
        <w:rPr>
          <w:szCs w:val="24"/>
        </w:rPr>
        <w:t>der weltweit steigenden Forderung nach</w:t>
      </w:r>
      <w:r w:rsidRPr="00D367EC">
        <w:rPr>
          <w:szCs w:val="24"/>
        </w:rPr>
        <w:t xml:space="preserve"> </w:t>
      </w:r>
      <w:r>
        <w:rPr>
          <w:szCs w:val="24"/>
        </w:rPr>
        <w:t>CO</w:t>
      </w:r>
      <w:r w:rsidRPr="0060389D">
        <w:rPr>
          <w:szCs w:val="24"/>
          <w:vertAlign w:val="subscript"/>
        </w:rPr>
        <w:t>2</w:t>
      </w:r>
      <w:r>
        <w:rPr>
          <w:szCs w:val="24"/>
        </w:rPr>
        <w:t xml:space="preserve">-Emissionsreduktionen </w:t>
      </w:r>
      <w:r w:rsidRPr="00D367EC">
        <w:rPr>
          <w:szCs w:val="24"/>
        </w:rPr>
        <w:t xml:space="preserve">wird ein effizienter Betrieb </w:t>
      </w:r>
      <w:r>
        <w:rPr>
          <w:szCs w:val="24"/>
        </w:rPr>
        <w:t>aller</w:t>
      </w:r>
      <w:r w:rsidRPr="00D367EC">
        <w:rPr>
          <w:szCs w:val="24"/>
        </w:rPr>
        <w:t xml:space="preserve"> Drucklufterzeuger immer wichtiger, auch im maritimen Einsatz. Der DSDX 305 Marine Kompressor verdankt seine hohe Wirtschaftlichkeit und Energieeffizienz einem ausgefeilten technischen Konzept. 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Er spart gleich vierfach Energie ein: Erstens sind die Schraubenrotoren des </w:t>
      </w:r>
      <w:proofErr w:type="spellStart"/>
      <w:r w:rsidRPr="00D367EC">
        <w:rPr>
          <w:szCs w:val="24"/>
        </w:rPr>
        <w:t>Kompressorblocks</w:t>
      </w:r>
      <w:proofErr w:type="spellEnd"/>
      <w:r w:rsidRPr="00D367EC">
        <w:rPr>
          <w:szCs w:val="24"/>
        </w:rPr>
        <w:t xml:space="preserve"> mit dem weiterentwickelten, strömungstechnisch optimierten Sigma Profil ausgerüstet. Zweitens wird der Kompressor von einem IE4-Super-Premium Efficiency-Motor angetrieben, dieser verfügt über den derzeit besten Wirkungsgrad, somit konnten auch die Verluste der Peripherie bei der Drucklufterzeugung er</w:t>
      </w:r>
      <w:bookmarkStart w:id="0" w:name="_GoBack"/>
      <w:r w:rsidRPr="00D367EC">
        <w:rPr>
          <w:szCs w:val="24"/>
        </w:rPr>
        <w:t>neu</w:t>
      </w:r>
      <w:bookmarkEnd w:id="0"/>
      <w:r w:rsidRPr="00D367EC">
        <w:rPr>
          <w:szCs w:val="24"/>
        </w:rPr>
        <w:t xml:space="preserve">t weiter reduziert werden. Drittens kommt der energieeffiziente 1:1-Antrieb ohne die Übertragungsverluste eines Getriebes oder Riemenantriebs aus, und viertens ermöglicht die interne Steuerung Sigma Control 2 mit fünf bereits vorprogrammierten Steuerungsvarianten die </w:t>
      </w:r>
      <w:proofErr w:type="spellStart"/>
      <w:r w:rsidRPr="00D367EC">
        <w:rPr>
          <w:szCs w:val="24"/>
        </w:rPr>
        <w:t>Kompressorleistung</w:t>
      </w:r>
      <w:proofErr w:type="spellEnd"/>
      <w:r w:rsidRPr="00D367EC">
        <w:rPr>
          <w:szCs w:val="24"/>
        </w:rPr>
        <w:t xml:space="preserve"> optimal an den Druckluftverbrauch anzupassen und so zusätzlich Energie </w:t>
      </w:r>
      <w:r w:rsidRPr="00D367EC">
        <w:rPr>
          <w:szCs w:val="24"/>
        </w:rPr>
        <w:lastRenderedPageBreak/>
        <w:t xml:space="preserve">einzusparen. Natürlich ist auch die Steuerung Sigma Control 2 marine-zertifiziert und sie ist in 30 Sprachen bedienbar. 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Die Sigma Control 2 sorgt nicht nur für einen energieeffizienten Betrieb des Kompressors, sondern berücksichtigt auch Ansaug- und </w:t>
      </w:r>
      <w:proofErr w:type="spellStart"/>
      <w:r w:rsidRPr="00D367EC">
        <w:rPr>
          <w:szCs w:val="24"/>
        </w:rPr>
        <w:t>Kompressortemperatur</w:t>
      </w:r>
      <w:proofErr w:type="spellEnd"/>
      <w:r w:rsidRPr="00D367EC">
        <w:rPr>
          <w:szCs w:val="24"/>
        </w:rPr>
        <w:t xml:space="preserve">, um dann im Zusammenspiel mit der elektrischen Fluidtemperaturregelung ETM (Elektronisches </w:t>
      </w:r>
      <w:proofErr w:type="spellStart"/>
      <w:r w:rsidRPr="00D367EC">
        <w:rPr>
          <w:szCs w:val="24"/>
        </w:rPr>
        <w:t>Thermo</w:t>
      </w:r>
      <w:proofErr w:type="spellEnd"/>
      <w:r w:rsidRPr="00D367EC">
        <w:rPr>
          <w:szCs w:val="24"/>
        </w:rPr>
        <w:t xml:space="preserve"> Management) auch bei unterschiedlichem Feuchtegehalt der Ansaugluft Kondensatbildung im Fluidkreislauf sicher zu verhindern.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Für kühle, </w:t>
      </w:r>
      <w:proofErr w:type="spellStart"/>
      <w:r w:rsidRPr="00D367EC">
        <w:rPr>
          <w:szCs w:val="24"/>
        </w:rPr>
        <w:t>kondensatarme</w:t>
      </w:r>
      <w:proofErr w:type="spellEnd"/>
      <w:r w:rsidRPr="00D367EC">
        <w:rPr>
          <w:szCs w:val="24"/>
        </w:rPr>
        <w:t xml:space="preserve"> Druckluft sorgen das mit Frischwasser gespeiste hochwirksame Kühlsystem und der integrierte Kaeser</w:t>
      </w:r>
      <w:r w:rsidR="0047671F">
        <w:rPr>
          <w:szCs w:val="24"/>
        </w:rPr>
        <w:t>-</w:t>
      </w:r>
      <w:r w:rsidRPr="00D367EC">
        <w:rPr>
          <w:szCs w:val="24"/>
        </w:rPr>
        <w:t>Axial-</w:t>
      </w:r>
      <w:proofErr w:type="spellStart"/>
      <w:r w:rsidRPr="00D367EC">
        <w:rPr>
          <w:szCs w:val="24"/>
        </w:rPr>
        <w:t>Zyklonabscheider</w:t>
      </w:r>
      <w:proofErr w:type="spellEnd"/>
      <w:r w:rsidRPr="00D367EC">
        <w:rPr>
          <w:szCs w:val="24"/>
        </w:rPr>
        <w:t xml:space="preserve"> mit </w:t>
      </w:r>
      <w:r>
        <w:rPr>
          <w:szCs w:val="24"/>
        </w:rPr>
        <w:t xml:space="preserve">standardmäßigem </w:t>
      </w:r>
      <w:r w:rsidRPr="00D367EC">
        <w:rPr>
          <w:szCs w:val="24"/>
        </w:rPr>
        <w:t>energiesparendem Eco Drain</w:t>
      </w:r>
      <w:r>
        <w:rPr>
          <w:szCs w:val="24"/>
        </w:rPr>
        <w:t xml:space="preserve"> </w:t>
      </w:r>
      <w:proofErr w:type="spellStart"/>
      <w:r w:rsidRPr="00D367EC">
        <w:rPr>
          <w:szCs w:val="24"/>
        </w:rPr>
        <w:t>Kondensatableiter</w:t>
      </w:r>
      <w:proofErr w:type="spellEnd"/>
      <w:r w:rsidRPr="00D367EC">
        <w:rPr>
          <w:szCs w:val="24"/>
        </w:rPr>
        <w:t>. Wahlweise ist natürlich auch die Kühlung mit Seewasser oder mit Luftkühlung möglich.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Für einen sicheren Halt bei jedem Seegang ist der stabile Grundrahmen der Anlage speziell so ausgelegt, dass er auf dem </w:t>
      </w:r>
      <w:r>
        <w:rPr>
          <w:szCs w:val="24"/>
        </w:rPr>
        <w:t>Boden des Maschinenraums</w:t>
      </w:r>
      <w:r w:rsidRPr="00D367EC">
        <w:rPr>
          <w:szCs w:val="24"/>
        </w:rPr>
        <w:t xml:space="preserve"> verschraubt oder verschweißt werden kann.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Die durchdachte Anordnung der Bauteile ermöglicht die einfache Wartung der Anlage von einer Seite aus, dadurch kann </w:t>
      </w:r>
      <w:r>
        <w:rPr>
          <w:szCs w:val="24"/>
        </w:rPr>
        <w:t>die</w:t>
      </w:r>
      <w:r w:rsidRPr="00D367EC">
        <w:rPr>
          <w:szCs w:val="24"/>
        </w:rPr>
        <w:t xml:space="preserve"> DSDX 305 auch längs an der Schiffswand aufgestellt werden.</w:t>
      </w:r>
    </w:p>
    <w:p w:rsidR="005559B9" w:rsidRPr="00D367EC" w:rsidRDefault="005559B9" w:rsidP="005559B9">
      <w:pPr>
        <w:spacing w:after="240" w:line="200" w:lineRule="atLeast"/>
        <w:rPr>
          <w:szCs w:val="24"/>
        </w:rPr>
      </w:pPr>
      <w:r w:rsidRPr="00D367EC">
        <w:rPr>
          <w:szCs w:val="24"/>
        </w:rPr>
        <w:t xml:space="preserve">Alles in allem bietet </w:t>
      </w:r>
      <w:r>
        <w:rPr>
          <w:szCs w:val="24"/>
        </w:rPr>
        <w:t>die</w:t>
      </w:r>
      <w:r w:rsidRPr="00D367EC">
        <w:rPr>
          <w:szCs w:val="24"/>
        </w:rPr>
        <w:t xml:space="preserve"> DSDX 305 eine perfekt auf die Erfordernisse maritimer Anwender abgestimmte Leistung bei höchster Effizienz und geringstem Platzverbrauch.</w:t>
      </w:r>
    </w:p>
    <w:p w:rsidR="005559B9" w:rsidRPr="00D367EC" w:rsidRDefault="005559B9" w:rsidP="005559B9">
      <w:pPr>
        <w:pBdr>
          <w:bottom w:val="single" w:sz="4" w:space="1" w:color="auto"/>
        </w:pBdr>
      </w:pPr>
      <w:r w:rsidRPr="00D367EC">
        <w:t>Abdruck frei, Beleg erbeten</w:t>
      </w:r>
    </w:p>
    <w:p w:rsidR="005559B9" w:rsidRPr="00D367EC" w:rsidRDefault="005559B9" w:rsidP="005559B9"/>
    <w:p w:rsidR="005559B9" w:rsidRPr="00D367EC" w:rsidRDefault="005559B9" w:rsidP="005559B9">
      <w:r w:rsidRPr="00D367EC">
        <w:rPr>
          <w:noProof/>
        </w:rPr>
        <w:drawing>
          <wp:inline distT="0" distB="0" distL="0" distR="0" wp14:anchorId="4A077D75" wp14:editId="1C64CAD2">
            <wp:extent cx="1387011" cy="980542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DX_305_Marine_001_Bre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925" cy="9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B9" w:rsidRPr="00D367EC" w:rsidRDefault="005559B9" w:rsidP="005559B9"/>
    <w:p w:rsidR="005559B9" w:rsidRPr="00D367EC" w:rsidRDefault="005559B9" w:rsidP="005559B9">
      <w:pPr>
        <w:spacing w:after="240" w:line="200" w:lineRule="atLeast"/>
      </w:pPr>
      <w:r w:rsidRPr="00D367EC">
        <w:t>D</w:t>
      </w:r>
      <w:r>
        <w:t>ie</w:t>
      </w:r>
      <w:r w:rsidRPr="00D367EC">
        <w:t xml:space="preserve"> DSDX 305</w:t>
      </w:r>
      <w:r>
        <w:t xml:space="preserve"> Marine</w:t>
      </w:r>
      <w:r w:rsidRPr="00D367EC">
        <w:t xml:space="preserve"> ist eine kompakte Druckluftstation für den maritimen Einsatz. Mit einer Breite von gerade mal 880 mm und einer Gesamtaufstellungsfläche von nur 2,71 m² findet </w:t>
      </w:r>
      <w:r>
        <w:t>sie</w:t>
      </w:r>
      <w:r w:rsidRPr="00D367EC">
        <w:t xml:space="preserve"> nahezu überall Platz und ist trotzdem zuverlässig, leistungsstark und energieeffizient. </w:t>
      </w:r>
    </w:p>
    <w:p w:rsidR="005559B9" w:rsidRPr="00751314" w:rsidRDefault="005559B9" w:rsidP="005559B9"/>
    <w:p w:rsidR="003C5323" w:rsidRPr="005559B9" w:rsidRDefault="003C5323" w:rsidP="005559B9"/>
    <w:sectPr w:rsidR="003C5323" w:rsidRPr="005559B9" w:rsidSect="002616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98" w:rsidRDefault="004B3198" w:rsidP="004B3198">
      <w:r>
        <w:separator/>
      </w:r>
    </w:p>
  </w:endnote>
  <w:endnote w:type="continuationSeparator" w:id="0">
    <w:p w:rsidR="004B3198" w:rsidRDefault="004B3198" w:rsidP="004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98" w:rsidRDefault="004B3198" w:rsidP="004B3198">
      <w:r>
        <w:separator/>
      </w:r>
    </w:p>
  </w:footnote>
  <w:footnote w:type="continuationSeparator" w:id="0">
    <w:p w:rsidR="004B3198" w:rsidRDefault="004B3198" w:rsidP="004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AC37D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AC37D5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AC37D5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A6126"/>
    <w:rsid w:val="000B1EF6"/>
    <w:rsid w:val="000F7398"/>
    <w:rsid w:val="00125DF1"/>
    <w:rsid w:val="00131823"/>
    <w:rsid w:val="001469AE"/>
    <w:rsid w:val="00214F1D"/>
    <w:rsid w:val="0026163F"/>
    <w:rsid w:val="00297AE2"/>
    <w:rsid w:val="00367F7E"/>
    <w:rsid w:val="003C5323"/>
    <w:rsid w:val="003E1A0F"/>
    <w:rsid w:val="0047671F"/>
    <w:rsid w:val="00485249"/>
    <w:rsid w:val="004B3198"/>
    <w:rsid w:val="005559B9"/>
    <w:rsid w:val="005930AC"/>
    <w:rsid w:val="005A2CB6"/>
    <w:rsid w:val="005B5FA9"/>
    <w:rsid w:val="00605C85"/>
    <w:rsid w:val="00780178"/>
    <w:rsid w:val="00937D46"/>
    <w:rsid w:val="00A52556"/>
    <w:rsid w:val="00AA1F98"/>
    <w:rsid w:val="00AC37D5"/>
    <w:rsid w:val="00AD2867"/>
    <w:rsid w:val="00BE4E56"/>
    <w:rsid w:val="00C9170C"/>
    <w:rsid w:val="00CA1C81"/>
    <w:rsid w:val="00CD1046"/>
    <w:rsid w:val="00D73389"/>
    <w:rsid w:val="00EA1547"/>
    <w:rsid w:val="00EC19C7"/>
    <w:rsid w:val="00F04B6C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D82BA5E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59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582-2991-4C5F-AFE2-15AA4218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2</cp:revision>
  <dcterms:created xsi:type="dcterms:W3CDTF">2023-01-05T07:32:00Z</dcterms:created>
  <dcterms:modified xsi:type="dcterms:W3CDTF">2023-01-05T07:32:00Z</dcterms:modified>
</cp:coreProperties>
</file>